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pBdr>
          <w:top w:val="single" w:sz="4" w:space="1" w:color="000000"/>
          <w:left w:val="single" w:sz="4" w:space="4" w:color="000000"/>
          <w:bottom w:val="single" w:sz="4" w:space="0" w:color="000000"/>
          <w:right w:val="single" w:sz="4" w:space="4" w:color="000000"/>
        </w:pBdr>
        <w:shd w:val="clear" w:fill="E5E5E5"/>
        <w:tabs>
          <w:tab w:val="clear" w:pos="709"/>
          <w:tab w:val="left" w:pos="2975" w:leader="none"/>
        </w:tabs>
        <w:bidi w:val="0"/>
        <w:jc w:val="center"/>
        <w:rPr>
          <w:rFonts w:ascii="Verdana" w:hAnsi="Verdana" w:eastAsia="Verdana" w:cs="Verdana"/>
          <w:b/>
          <w:b/>
          <w:color w:val="000000"/>
          <w:sz w:val="24"/>
          <w:szCs w:val="24"/>
        </w:rPr>
      </w:pPr>
      <w:r>
        <w:rPr>
          <w:rFonts w:eastAsia="Verdana" w:cs="Verdana" w:ascii="Verdana" w:hAnsi="Verdana"/>
          <w:b/>
          <w:color w:val="000000"/>
          <w:sz w:val="24"/>
          <w:szCs w:val="24"/>
        </w:rPr>
        <w:t>ORDEM DO DIA 19/</w:t>
      </w:r>
      <w:r>
        <w:rPr>
          <w:rFonts w:eastAsia="Verdana" w:cs="Verdana" w:ascii="Verdana" w:hAnsi="Verdana"/>
          <w:b/>
          <w:color w:val="000000"/>
          <w:kern w:val="2"/>
          <w:sz w:val="24"/>
          <w:szCs w:val="24"/>
          <w:lang w:val="pt-BR" w:eastAsia="zh-CN" w:bidi="hi-IN"/>
        </w:rPr>
        <w:t>11</w:t>
      </w:r>
      <w:r>
        <w:rPr>
          <w:rFonts w:eastAsia="Verdana" w:cs="Verdana" w:ascii="Verdana" w:hAnsi="Verdana"/>
          <w:b/>
          <w:color w:val="000000"/>
          <w:sz w:val="24"/>
          <w:szCs w:val="24"/>
        </w:rPr>
        <w:t>/2025</w:t>
      </w:r>
    </w:p>
    <w:p>
      <w:pPr>
        <w:pStyle w:val="Normal"/>
        <w:widowControl/>
        <w:bidi w:val="0"/>
        <w:spacing w:lineRule="auto" w:line="276"/>
        <w:jc w:val="center"/>
        <w:rPr>
          <w:sz w:val="16"/>
          <w:szCs w:val="16"/>
        </w:rPr>
      </w:pPr>
      <w:r>
        <w:rPr>
          <w:sz w:val="16"/>
          <w:szCs w:val="16"/>
        </w:rPr>
      </w:r>
    </w:p>
    <w:p>
      <w:pPr>
        <w:pStyle w:val="Normal"/>
        <w:widowControl/>
        <w:bidi w:val="0"/>
        <w:spacing w:lineRule="auto" w:line="276"/>
        <w:jc w:val="center"/>
        <w:rPr>
          <w:sz w:val="16"/>
          <w:szCs w:val="16"/>
        </w:rPr>
      </w:pPr>
      <w:r>
        <w:rPr>
          <w:sz w:val="16"/>
          <w:szCs w:val="16"/>
        </w:rPr>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t xml:space="preserve">VOTAÇÃO EM TURNO ÚNICO </w:t>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 xml:space="preserve">ITEM </w:t>
      </w:r>
      <w:r>
        <w:rPr>
          <w:rFonts w:eastAsia="Verdana" w:cs="Verdana" w:ascii="Verdana" w:hAnsi="Verdana"/>
          <w:b/>
          <w:bCs/>
          <w:color w:val="000000"/>
          <w:sz w:val="24"/>
          <w:szCs w:val="24"/>
          <w:u w:val="single"/>
          <w:shd w:fill="FFFFFF" w:val="clear"/>
        </w:rPr>
        <w:t xml:space="preserve">01: </w:t>
      </w:r>
      <w:r>
        <w:rPr>
          <w:rFonts w:eastAsia="Verdana" w:cs="Segoe UI" w:ascii="Verdana" w:hAnsi="Verdana"/>
          <w:b/>
          <w:bCs/>
          <w:color w:val="000000"/>
          <w:sz w:val="24"/>
          <w:szCs w:val="24"/>
          <w:u w:val="single"/>
          <w:shd w:fill="FFFFFF" w:val="clear"/>
        </w:rPr>
        <w:t xml:space="preserve">MENSAGEM GOVERNAMENTAL DE VETO N° 92/2025 AO PROJETO DE LEI N° 162/2025 </w:t>
      </w:r>
      <w:r>
        <w:rPr>
          <w:rFonts w:eastAsia="Verdana" w:cs="Segoe UI" w:ascii="Verdana" w:hAnsi="Verdana"/>
          <w:b/>
          <w:bCs/>
          <w:color w:val="0070C0"/>
          <w:sz w:val="24"/>
          <w:szCs w:val="24"/>
          <w:u w:val="none"/>
          <w:shd w:fill="FFFFFF" w:val="clear"/>
        </w:rPr>
        <w:t>(PODER EXECUTIVO)</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VETO PARCIAL AO PROJETO DE LEI Nº 162/2025, QUE AUTORIZA O PODER EXECUTIVO A DOAR ÁREA DE PROPRIEDADE DO ESTADO DE RORAIMA PARA FINS DE CONSTRUÇÃO DE MORADIAS DESTINADAS À ALIENAÇÃO NO ÂMBITO DO PROGRAMA MINHA CASA, MINHA VIDA E DÁ OUTRAS PROVIDÊNCIAS.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 xml:space="preserve"> do veto parcial.</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fill="FFFFFF"/>
        <w:spacing w:lineRule="auto" w:line="276"/>
        <w:ind w:left="0" w:right="0" w:hanging="0"/>
        <w:rPr>
          <w:u w:val="single"/>
        </w:rPr>
      </w:pPr>
      <w:r>
        <w:rPr>
          <w:b w:val="false"/>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 xml:space="preserve">ITEM </w:t>
      </w:r>
      <w:r>
        <w:rPr>
          <w:rFonts w:eastAsia="Verdana" w:cs="Verdana" w:ascii="Verdana" w:hAnsi="Verdana"/>
          <w:b/>
          <w:bCs/>
          <w:color w:val="000000"/>
          <w:sz w:val="24"/>
          <w:szCs w:val="24"/>
          <w:u w:val="single"/>
          <w:shd w:fill="FFFFFF" w:val="clear"/>
        </w:rPr>
        <w:t xml:space="preserve">02: </w:t>
      </w:r>
      <w:r>
        <w:rPr>
          <w:rFonts w:eastAsia="Verdana" w:cs="Segoe UI" w:ascii="Verdana" w:hAnsi="Verdana"/>
          <w:b/>
          <w:bCs/>
          <w:color w:val="000000"/>
          <w:sz w:val="24"/>
          <w:szCs w:val="24"/>
          <w:u w:val="single"/>
          <w:shd w:fill="FFFFFF" w:val="clear"/>
        </w:rPr>
        <w:t xml:space="preserve">MENSAGEM GOVERNAMENTAL DE VETO N° 93/2025 AO PROJETO DE LEI COMPLEMENTAR N° 006/2025 </w:t>
      </w:r>
      <w:r>
        <w:rPr>
          <w:rFonts w:eastAsia="Verdana" w:cs="Segoe UI" w:ascii="Verdana" w:hAnsi="Verdana"/>
          <w:b/>
          <w:bCs/>
          <w:color w:val="0070C0"/>
          <w:sz w:val="24"/>
          <w:szCs w:val="24"/>
          <w:u w:val="none"/>
          <w:shd w:fill="FFFFFF" w:val="clear"/>
        </w:rPr>
        <w:t>(PODER EXECUTIVO)</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VETO PARCIAL AO PROJETO DE LEI COMPLEMENTAR Nº 006/2025, QUE DISPÕE SOBRE ALTERAÇÕES NA LEI COMPLEMENTAR Nº 53, DE 31 DE DEZEMBRO DE 2001, LEI COMPLEMENTAR Nº 194, DE 13 DE FEVEREIRO DE 2012, LEI COMPLEMENTAR Nº 8, DE 30 DE DEZEMBRO DE 1994, E LEI COMPLEMENTAR Nº 224, DE 28 DE JANEIRO DE 2014; LEI COMPLEMENTAR Nº 305, DE 18 DE JANEIRO DE 2025; E LEI COMPLEMENTAR Nº 309, DE 25 DE JANEIRO DE 2025.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r>
        <w:rPr>
          <w:rFonts w:eastAsia="Verdana" w:cs="Verdana" w:ascii="Verdana" w:hAnsi="Verdana"/>
          <w:b/>
          <w:bCs/>
          <w:color w:val="000000"/>
          <w:sz w:val="24"/>
          <w:szCs w:val="24"/>
          <w:shd w:fill="FFFFFF" w:val="clear"/>
        </w:rPr>
        <w:t xml:space="preserve"> </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fill="FFFFFF"/>
        <w:spacing w:lineRule="auto" w:line="276"/>
        <w:ind w:left="0" w:right="0" w:hanging="0"/>
        <w:rPr>
          <w:u w:val="single"/>
        </w:rPr>
      </w:pPr>
      <w:r>
        <w:rPr>
          <w:b w:val="false"/>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242/2025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PODER EXECUTIVO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ALTERA A LEI Nº 367, DE 28 DE JANEIRO DE 2003, QUE DISPÕE SOBRE A CRIAÇÃO DO PROGRAMA DE INCENTIVO À APICULTURA E A  MELIPONICULTURA DO ESTADO DE RORAIMA E DÁ OUTRAS PROVIDÊNCIAS.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shd w:fill="FFFFFF" w:val="clear"/>
        </w:rPr>
        <w:t>Aguardando deliberação em Comissão.</w:t>
      </w:r>
      <w:r>
        <w:rPr>
          <w:rFonts w:eastAsia="Verdana" w:cs="Verdana" w:ascii="Verdana" w:hAnsi="Verdana"/>
          <w:b/>
          <w:bCs/>
          <w:color w:val="000000"/>
          <w:sz w:val="24"/>
          <w:szCs w:val="24"/>
          <w:shd w:fill="FFFFFF" w:val="clear"/>
        </w:rPr>
        <w:t xml:space="preserve"> </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b w:val="false"/>
          <w:kern w:val="0"/>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243/2025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PODER EXECUTIVO</w:t>
      </w:r>
      <w:r>
        <w:rPr>
          <w:rFonts w:eastAsia="Verdana" w:cs="Segoe UI" w:ascii="Verdana" w:hAnsi="Verdana"/>
          <w:b/>
          <w:bCs/>
          <w:color w:val="000000"/>
          <w:kern w:val="0"/>
          <w:sz w:val="24"/>
          <w:szCs w:val="24"/>
          <w:u w:val="none"/>
          <w:shd w:fill="FFFFFF" w:val="clear"/>
          <w:lang w:val="pt-BR" w:eastAsia="en-US" w:bidi="ar-SA"/>
        </w:rPr>
        <w:t xml:space="preserve">                                            </w:t>
      </w:r>
      <w:r>
        <w:rPr>
          <w:rFonts w:eastAsia="Verdana" w:cs="Segoe UI" w:ascii="Verdana" w:hAnsi="Verdana"/>
          <w:b/>
          <w:bCs/>
          <w:color w:val="C9211E"/>
          <w:kern w:val="0"/>
          <w:sz w:val="24"/>
          <w:szCs w:val="24"/>
          <w:u w:val="none"/>
          <w:shd w:fill="FFFFFF" w:val="clear"/>
          <w:lang w:val="pt-BR" w:eastAsia="en-US" w:bidi="ar-SA"/>
        </w:rPr>
        <w:t>(COM EMENDA)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ALTERA O ANEXO II DA LEI Nº 622, DE 20 DE DEZEMBRO DE 2007, DA TABELA DE VENCIMENTOS DOS CARGOS EM COMISSÃO, ESPECÍFICOS DA SECRETARIA DE ESTADO DA EDUCAÇÃO E DESPORTO, QUE OCUPAM FUNÇÃO GRATIFICADA NAS ESCOLAS DA REDE PÚBLICA ESTADUAL DE ENSINO.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w:t>
      </w:r>
      <w:r>
        <w:rPr>
          <w:rFonts w:eastAsia="Verdana" w:cs="Verdana" w:ascii="Verdana" w:hAnsi="Verdana"/>
          <w:b w:val="false"/>
          <w:bCs w:val="false"/>
          <w:color w:val="000000"/>
          <w:sz w:val="24"/>
          <w:szCs w:val="24"/>
          <w:shd w:fill="FFFFFF" w:val="clear"/>
        </w:rPr>
        <w:t xml:space="preserve"> em Comissão.</w:t>
      </w:r>
      <w:r>
        <w:rPr>
          <w:rFonts w:eastAsia="Verdana" w:cs="Verdana" w:ascii="Verdana" w:hAnsi="Verdana"/>
          <w:b/>
          <w:bCs/>
          <w:color w:val="000000"/>
          <w:sz w:val="24"/>
          <w:szCs w:val="24"/>
          <w:shd w:fill="FFFFFF" w:val="clear"/>
        </w:rPr>
        <w:t xml:space="preserve"> </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 Parcial.</w:t>
      </w:r>
    </w:p>
    <w:p>
      <w:pPr>
        <w:pStyle w:val="Standard"/>
        <w:widowControl/>
        <w:shd w:val="clear" w:color="auto" w:fill="FFFFFF"/>
        <w:bidi w:val="0"/>
        <w:spacing w:lineRule="auto" w:line="276" w:before="0" w:after="0"/>
        <w:ind w:left="0" w:right="0" w:hanging="0"/>
        <w:jc w:val="left"/>
        <w:rPr>
          <w:color w:val="000000"/>
        </w:rPr>
      </w:pPr>
      <w:r>
        <w:rPr>
          <w:b w:val="false"/>
          <w:kern w:val="0"/>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05</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203/2024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ARMANDO NETO E EDER LOURINHO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INSTITUI A POLÍTICA ESTADUAL DE INCENTIVOS DAS BANDAS E FANFARRAS.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06</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261/2024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JOILMA TEODORA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O PROGRAMA ESTADUAL DE ACOMPANHAMENTO PRÉ-NATAL E PÓS-PARTO PARA GESTANTES COM DEFICIÊNCIA AUDITIVA, SURDAS E SURDOCEGAS EM TODO O ESTADO DE RORAIMA,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07</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263/2024</w:t>
      </w:r>
      <w:r>
        <w:rPr>
          <w:rFonts w:eastAsia="Verdana" w:cs="Segoe UI" w:ascii="Verdana" w:hAnsi="Verdana"/>
          <w:b/>
          <w:bCs/>
          <w:color w:val="000000"/>
          <w:sz w:val="24"/>
          <w:szCs w:val="24"/>
          <w:u w:val="none"/>
          <w:shd w:fill="FFFFFF" w:val="clear"/>
        </w:rPr>
        <w:t xml:space="preserve">                   </w:t>
      </w:r>
      <w:r>
        <w:rPr>
          <w:rFonts w:eastAsia="Verdana" w:cs="Segoe UI" w:ascii="Verdana" w:hAnsi="Verdana"/>
          <w:b/>
          <w:bCs/>
          <w:color w:val="C9211E"/>
          <w:kern w:val="0"/>
          <w:sz w:val="24"/>
          <w:szCs w:val="24"/>
          <w:u w:val="none"/>
          <w:shd w:fill="FFFFFF" w:val="clear"/>
          <w:lang w:val="pt-BR" w:eastAsia="en-US" w:bidi="ar-SA"/>
        </w:rPr>
        <w:t>(COM EMENDA)</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TAYLA PERES</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PROÍBE O USO DE CELULARES E OUTROS DISPOSITIVOS ELETRÔNICOS PELOS ALUNOS NAS UNIDADES ESCOLARES DA REDE PÚBLICA E PRIVADA DE ENSINO, NO ÂMBITO DO ESTADO DE RORAIMA.</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08</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281/2024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MARCELO CABRAL</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POLÍTICA ESTADUAL DE INCENTIVO À AVICULTURA, NO ÂMBITO DO ESTADO DE RORAIMA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09</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11/2025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IDÁZIO DA PERFIL</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CRIAÇÃO DO DIA DA CONSCIENTIZAÇÃO DA VACINAÇÃO DOS PETS, A SER COMEMORADO DIA 10 (DEZ) DE MARÇO DE CADA ANO,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10</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14/2025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MARCOS JORGE</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POLÍTICA ESTADUAL DE CONSCIENTIZAÇÃO E ATENÇÃO INTEGRAL À SAÚDE DAS MULHERES NO CLIMATÉRIO E NA MENOPAUSA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11</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33/2025</w:t>
      </w:r>
      <w:r>
        <w:rPr>
          <w:rFonts w:eastAsia="Verdana" w:cs="Segoe UI" w:ascii="Verdana" w:hAnsi="Verdana"/>
          <w:b/>
          <w:bCs/>
          <w:color w:val="000000"/>
          <w:sz w:val="24"/>
          <w:szCs w:val="24"/>
          <w:u w:val="none"/>
          <w:shd w:fill="FFFFFF" w:val="clear"/>
        </w:rPr>
        <w:t xml:space="preserve">                     </w:t>
      </w:r>
      <w:r>
        <w:rPr>
          <w:rFonts w:eastAsia="Verdana" w:cs="Segoe UI" w:ascii="Verdana" w:hAnsi="Verdana"/>
          <w:b/>
          <w:bCs/>
          <w:color w:val="C9211E"/>
          <w:kern w:val="0"/>
          <w:sz w:val="24"/>
          <w:szCs w:val="24"/>
          <w:u w:val="none"/>
          <w:shd w:fill="FFFFFF" w:val="clear"/>
          <w:lang w:val="pt-BR" w:eastAsia="en-US" w:bidi="ar-SA"/>
        </w:rPr>
        <w:t>(COM EMENDA)</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AURELINA MEDEIROS</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POLÍTICA ESTADUAL DE ESTÍMULO AO EMPREENDEDORISMO DO JOVEM DO CAMPO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12</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72/2025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MARCOS JORGE E DEP. ODILON</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DISPÕE SOBRE A REGULAMENTAÇÃO E AUTORIZAÇÃO DE USO E AQUISIÇÃO DAS CÂMARAS DE BRONZEAMENTO ARTIFICIAL NO ÂMBITO DO ESTADO DE RORAIMA,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76/2025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ISAMAR JÚNIOR</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ESTABELECE AS DIRETRIZES PARA FOMENTAR O EMPREENDEDORISMO JOVEM NO MERCADO DIGITAL NO ÂMBITO DO ESTADO DE RORAIMA E DÁ OUTRAS PROVIDÊNCIAS.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256/2025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GABRIEL PICANÇO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AUTORIZA O PODER EXECUTIVO ESTADUAL A CONCEDER REMISSÃO, RENEGOCIAÇÃO E PARCELAMENTO DE DÍVIDAS RESULTANTES DE OPERAÇÕES DE CRÉDITOS CONTRATADOS JUNTO AO EXTINTO BANCO DO ESTADO DE RORAIMA S/A - BANER,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kern w:val="0"/>
          <w:sz w:val="24"/>
          <w:szCs w:val="24"/>
          <w:lang w:val="pt-BR" w:eastAsia="en-US" w:bidi="ar-SA"/>
        </w:rPr>
        <w:t>Aguardando deliberação</w:t>
      </w:r>
      <w:r>
        <w:rPr>
          <w:rFonts w:eastAsia="Verdana" w:cs="Verdana" w:ascii="Verdana" w:hAnsi="Verdana"/>
          <w:b w:val="false"/>
          <w:bCs w:val="false"/>
          <w:color w:val="000000"/>
          <w:sz w:val="24"/>
          <w:szCs w:val="24"/>
        </w:rPr>
        <w:t xml:space="preserve">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5</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MOÇÃO N. 40/2025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EDER LOURINHO</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MOÇÃO DE APOIO A CAMPANHA “NOVEMBRO AZUL”, REFERENTE AO MÊS DE CONSCIENTIZAÇÃO SOBRE A SAÚDE DO HOMEM, COM FOCO ESPECIAL NA PREVENÇÃO E NO DIAGNÓSTICO PRECOCE DO CÂNCER DE PRÓSTATA.</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6</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MOÇÃO N. 47/2025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DR. METON</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MOÇÃO DE PESAR PELO FALECIMENTO DO SR. JAMIL JOSÉ DE SALLES.</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shd w:val="clear" w:color="auto" w:fill="FFFFFF"/>
        <w:bidi w:val="0"/>
        <w:spacing w:lineRule="auto" w:line="276" w:before="0" w:after="0"/>
        <w:ind w:left="0" w:right="0" w:hanging="0"/>
        <w:jc w:val="left"/>
        <w:rPr>
          <w:color w:val="000000"/>
        </w:rPr>
      </w:pPr>
      <w:r>
        <w:rPr/>
      </w:r>
    </w:p>
    <w:sectPr>
      <w:headerReference w:type="even" r:id="rId2"/>
      <w:headerReference w:type="default" r:id="rId3"/>
      <w:headerReference w:type="first" r:id="rId4"/>
      <w:type w:val="nextPage"/>
      <w:pgSz w:w="11906" w:h="16838"/>
      <w:pgMar w:left="1134" w:right="1134" w:gutter="0" w:header="1134" w:top="2155" w:footer="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Arial Black">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5">
          <wp:simplePos x="0" y="0"/>
          <wp:positionH relativeFrom="column">
            <wp:posOffset>114300</wp:posOffset>
          </wp:positionH>
          <wp:positionV relativeFrom="paragraph">
            <wp:posOffset>-215900</wp:posOffset>
          </wp:positionV>
          <wp:extent cx="1043305" cy="69405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9">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112" y="0"/>
              <wp:lineTo x="-186" y="0"/>
              <wp:lineTo x="-186" y="13480"/>
              <wp:lineTo x="1232" y="13480"/>
              <wp:lineTo x="16181" y="12207"/>
              <wp:lineTo x="18805" y="10919"/>
              <wp:lineTo x="18805" y="2399"/>
              <wp:lineTo x="15633" y="685"/>
              <wp:lineTo x="5909" y="0"/>
              <wp:lineTo x="112" y="0"/>
            </wp:wrapPolygon>
          </wp:wrapTigh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5">
          <wp:simplePos x="0" y="0"/>
          <wp:positionH relativeFrom="column">
            <wp:posOffset>114300</wp:posOffset>
          </wp:positionH>
          <wp:positionV relativeFrom="paragraph">
            <wp:posOffset>-215900</wp:posOffset>
          </wp:positionV>
          <wp:extent cx="1043305" cy="694055"/>
          <wp:effectExtent l="0" t="0" r="0" b="0"/>
          <wp:wrapNone/>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9">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112" y="0"/>
              <wp:lineTo x="-186" y="0"/>
              <wp:lineTo x="-186" y="13480"/>
              <wp:lineTo x="1232" y="13480"/>
              <wp:lineTo x="16181" y="12207"/>
              <wp:lineTo x="18805" y="10919"/>
              <wp:lineTo x="18805" y="2399"/>
              <wp:lineTo x="15633" y="685"/>
              <wp:lineTo x="5909" y="0"/>
              <wp:lineTo x="112" y="0"/>
            </wp:wrapPolygon>
          </wp:wrapTight>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4">
    <w:name w:val="Heading 4"/>
    <w:basedOn w:val="Ttulo"/>
    <w:next w:val="Corpodotexto"/>
    <w:qFormat/>
    <w:pPr>
      <w:spacing w:before="120" w:after="120"/>
      <w:outlineLvl w:val="3"/>
    </w:pPr>
    <w:rPr>
      <w:b/>
      <w:bCs/>
      <w:i/>
      <w:iCs/>
      <w:sz w:val="27"/>
      <w:szCs w:val="27"/>
    </w:rPr>
  </w:style>
  <w:style w:type="paragraph" w:styleId="Ttulo5">
    <w:name w:val="Heading 5"/>
    <w:basedOn w:val="Ttulo"/>
    <w:next w:val="Corpodotexto"/>
    <w:qFormat/>
    <w:pPr>
      <w:spacing w:before="120" w:after="60"/>
      <w:outlineLvl w:val="4"/>
    </w:pPr>
    <w:rPr>
      <w:b/>
      <w:bCs/>
      <w:sz w:val="24"/>
      <w:szCs w:val="24"/>
    </w:rPr>
  </w:style>
  <w:style w:type="character" w:styleId="RodapChar">
    <w:name w:val="Rodapé Char"/>
    <w:qFormat/>
    <w:rPr/>
  </w:style>
  <w:style w:type="character" w:styleId="CabealhoChar">
    <w:name w:val="Cabeçalho Char"/>
    <w:qFormat/>
    <w:rPr/>
  </w:style>
  <w:style w:type="character" w:styleId="TextodebaloChar">
    <w:name w:val="Texto de balão Char"/>
    <w:qFormat/>
    <w:rPr>
      <w:rFonts w:ascii="Tahoma" w:hAnsi="Tahoma" w:cs="Tahoma"/>
      <w:sz w:val="16"/>
      <w:szCs w:val="16"/>
    </w:rPr>
  </w:style>
  <w:style w:type="character" w:styleId="DefaultParagraphFont">
    <w:name w:val="Default Paragraph Font"/>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ption">
    <w:name w:val="caption"/>
    <w:basedOn w:val="Normal"/>
    <w:qFormat/>
    <w:pPr>
      <w:spacing w:before="120" w:after="120"/>
    </w:pPr>
    <w:rPr>
      <w:rFonts w:cs="Lucida Sans"/>
      <w:i/>
      <w:iCs/>
    </w:rPr>
  </w:style>
  <w:style w:type="paragraph" w:styleId="Standard">
    <w:name w:val="Standard"/>
    <w:qFormat/>
    <w:pPr>
      <w:widowControl/>
      <w:suppressAutoHyphens w:val="true"/>
      <w:overflowPunct w:val="true"/>
      <w:bidi w:val="0"/>
      <w:spacing w:before="0" w:after="0"/>
      <w:ind w:left="0" w:right="0" w:firstLine="680"/>
      <w:jc w:val="both"/>
    </w:pPr>
    <w:rPr>
      <w:rFonts w:ascii="Calibri" w:hAnsi="Calibri" w:eastAsia="Calibri" w:cs="F"/>
      <w:color w:val="auto"/>
      <w:kern w:val="0"/>
      <w:sz w:val="22"/>
      <w:szCs w:val="22"/>
      <w:lang w:val="pt-BR" w:eastAsia="en-US" w:bidi="ar-SA"/>
    </w:rPr>
  </w:style>
  <w:style w:type="paragraph" w:styleId="TableParagraph">
    <w:name w:val="Table Paragraph"/>
    <w:basedOn w:val="Normal"/>
    <w:qFormat/>
    <w:pPr>
      <w:ind w:left="56" w:hanging="0"/>
    </w:pPr>
    <w:rPr>
      <w:rFonts w:ascii="Arial Black" w:hAnsi="Arial Black" w:eastAsia="Arial Black" w:cs="Arial Black"/>
      <w:lang w:val="pt-PT" w:eastAsia="en-U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widowControl/>
      <w:ind w:left="708" w:hanging="0"/>
    </w:pPr>
    <w:rPr>
      <w:rFonts w:ascii="Times New Roman" w:hAnsi="Times New Roman" w:eastAsia="Times New Roman" w:cs="Times New Roman"/>
      <w:sz w:val="20"/>
      <w:szCs w:val="20"/>
      <w:lang w:eastAsia="ar-SA"/>
    </w:rPr>
  </w:style>
  <w:style w:type="paragraph" w:styleId="Rodap1">
    <w:name w:val="Rodapé1"/>
    <w:basedOn w:val="Normal"/>
    <w:qFormat/>
    <w:pPr>
      <w:tabs>
        <w:tab w:val="clear" w:pos="709"/>
        <w:tab w:val="center" w:pos="4252" w:leader="none"/>
        <w:tab w:val="right" w:pos="8504" w:leader="none"/>
      </w:tabs>
    </w:pPr>
    <w:rPr/>
  </w:style>
  <w:style w:type="paragraph" w:styleId="Cabealho1">
    <w:name w:val="Cabeçalho1"/>
    <w:basedOn w:val="Normal"/>
    <w:qFormat/>
    <w:pPr>
      <w:tabs>
        <w:tab w:val="clear" w:pos="709"/>
        <w:tab w:val="center" w:pos="4252" w:leader="none"/>
        <w:tab w:val="right" w:pos="8504" w:leader="none"/>
      </w:tabs>
    </w:pPr>
    <w:rPr/>
  </w:style>
  <w:style w:type="paragraph" w:styleId="Ttulo61">
    <w:name w:val="Título 61"/>
    <w:basedOn w:val="Normal"/>
    <w:qFormat/>
    <w:pPr>
      <w:keepNext w:val="true"/>
      <w:keepLines/>
      <w:spacing w:before="200" w:after="40"/>
    </w:pPr>
    <w:rPr>
      <w:b/>
      <w:sz w:val="20"/>
      <w:szCs w:val="20"/>
    </w:rPr>
  </w:style>
  <w:style w:type="paragraph" w:styleId="Ttulo51">
    <w:name w:val="Título 51"/>
    <w:basedOn w:val="Normal"/>
    <w:qFormat/>
    <w:pPr>
      <w:keepNext w:val="true"/>
      <w:keepLines/>
      <w:spacing w:before="220" w:after="40"/>
    </w:pPr>
    <w:rPr>
      <w:b/>
    </w:rPr>
  </w:style>
  <w:style w:type="paragraph" w:styleId="Ttulo41">
    <w:name w:val="Título 41"/>
    <w:basedOn w:val="Normal"/>
    <w:qFormat/>
    <w:pPr>
      <w:keepNext w:val="true"/>
      <w:widowControl/>
      <w:tabs>
        <w:tab w:val="clear" w:pos="709"/>
        <w:tab w:val="left" w:pos="864" w:leader="none"/>
        <w:tab w:val="left" w:pos="1728" w:leader="none"/>
      </w:tabs>
      <w:ind w:left="864" w:hanging="864"/>
      <w:jc w:val="center"/>
    </w:pPr>
    <w:rPr>
      <w:rFonts w:ascii="Verdana" w:hAnsi="Verdana" w:eastAsia="Verdana" w:cs="Verdana"/>
      <w:b/>
      <w:color w:val="333300"/>
      <w:sz w:val="18"/>
      <w:szCs w:val="18"/>
    </w:rPr>
  </w:style>
  <w:style w:type="paragraph" w:styleId="Ttulo31">
    <w:name w:val="Título 31"/>
    <w:basedOn w:val="Normal"/>
    <w:qFormat/>
    <w:pPr>
      <w:keepNext w:val="true"/>
      <w:keepLines/>
      <w:spacing w:before="280" w:after="80"/>
    </w:pPr>
    <w:rPr>
      <w:b/>
      <w:sz w:val="28"/>
      <w:szCs w:val="28"/>
    </w:rPr>
  </w:style>
  <w:style w:type="paragraph" w:styleId="Ttulo21">
    <w:name w:val="Título 21"/>
    <w:basedOn w:val="Normal"/>
    <w:qFormat/>
    <w:pPr>
      <w:keepNext w:val="true"/>
      <w:widowControl/>
      <w:tabs>
        <w:tab w:val="clear" w:pos="709"/>
        <w:tab w:val="left" w:pos="576" w:leader="none"/>
        <w:tab w:val="left" w:pos="1152" w:leader="none"/>
      </w:tabs>
      <w:ind w:left="576" w:hanging="576"/>
      <w:jc w:val="center"/>
    </w:pPr>
    <w:rPr>
      <w:rFonts w:ascii="Times New Roman" w:hAnsi="Times New Roman" w:eastAsia="Times New Roman" w:cs="Times New Roman"/>
      <w:b/>
      <w:color w:val="000080"/>
      <w:sz w:val="28"/>
      <w:szCs w:val="28"/>
    </w:rPr>
  </w:style>
  <w:style w:type="paragraph" w:styleId="Ttulo11">
    <w:name w:val="Título 11"/>
    <w:basedOn w:val="Normal"/>
    <w:qFormat/>
    <w:pPr>
      <w:keepNext w:val="true"/>
      <w:keepLines/>
      <w:spacing w:before="480" w:after="120"/>
    </w:pPr>
    <w:rPr>
      <w:b/>
      <w:sz w:val="48"/>
      <w:szCs w:val="48"/>
    </w:rPr>
  </w:style>
  <w:style w:type="paragraph" w:styleId="Legenda1">
    <w:name w:val="Legenda1"/>
    <w:basedOn w:val="Normal"/>
    <w:qFormat/>
    <w:pPr>
      <w:spacing w:before="120" w:after="120"/>
    </w:pPr>
    <w:rPr>
      <w:rFonts w:cs="Lucida Sans"/>
      <w:i/>
      <w:iC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
    <w:name w:val="Head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4116</TotalTime>
  <Application>LibreOffice/7.2.3.2$Windows_X86_64 LibreOffice_project/d166454616c1632304285822f9c83ce2e660fd92</Application>
  <AppVersion>15.0000</AppVersion>
  <Pages>4</Pages>
  <Words>855</Words>
  <Characters>5714</Characters>
  <CharactersWithSpaces>6568</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2025-11-18T12:49:46Z</dcterms:modified>
  <cp:revision>389</cp:revision>
  <dc:subject/>
  <dc:title/>
</cp:coreProperties>
</file>

<file path=docProps/custom.xml><?xml version="1.0" encoding="utf-8"?>
<Properties xmlns="http://schemas.openxmlformats.org/officeDocument/2006/custom-properties" xmlns:vt="http://schemas.openxmlformats.org/officeDocument/2006/docPropsVTypes"/>
</file>